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0FF" w:rsidRDefault="00DE5640" w:rsidP="007A1B16">
      <w:pPr>
        <w:spacing w:before="60" w:after="60" w:line="240" w:lineRule="auto"/>
        <w:ind w:left="60" w:right="60"/>
        <w:rPr>
          <w:rFonts w:ascii="Arial" w:eastAsia="Times New Roman" w:hAnsi="Arial" w:cs="Arial"/>
          <w:sz w:val="24"/>
          <w:szCs w:val="24"/>
          <w:lang w:eastAsia="en-GB"/>
        </w:rPr>
      </w:pPr>
      <w:r w:rsidRPr="007A1B16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>CUERDEN PARISH COUNCIL</w:t>
      </w:r>
      <w:r w:rsidRPr="007A1B16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7A1B16" w:rsidRPr="007A1B16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  </w:t>
      </w:r>
      <w:r w:rsidRPr="007A1B16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>DATA PROTECTION POLICY</w:t>
      </w:r>
      <w:r w:rsidRPr="00DE564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r w:rsidRPr="007A1B16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   </w:t>
      </w:r>
      <w:r w:rsidR="006C726E">
        <w:rPr>
          <w:rFonts w:ascii="Arial" w:eastAsia="Times New Roman" w:hAnsi="Arial" w:cs="Arial"/>
          <w:bCs/>
          <w:sz w:val="20"/>
          <w:szCs w:val="20"/>
          <w:lang w:eastAsia="en-GB"/>
        </w:rPr>
        <w:t>Ref GDPR 01</w:t>
      </w:r>
      <w:bookmarkStart w:id="0" w:name="_GoBack"/>
      <w:bookmarkEnd w:id="0"/>
    </w:p>
    <w:p w:rsidR="004242A7" w:rsidRPr="00DE5640" w:rsidRDefault="004242A7" w:rsidP="00FB20FF">
      <w:pPr>
        <w:spacing w:before="60" w:after="60" w:line="240" w:lineRule="auto"/>
        <w:ind w:left="60" w:right="6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B20FF" w:rsidRPr="004242A7" w:rsidRDefault="00FB20FF" w:rsidP="004242A7">
      <w:pPr>
        <w:rPr>
          <w:rFonts w:ascii="Arial" w:hAnsi="Arial" w:cs="Arial"/>
          <w:b/>
          <w:sz w:val="24"/>
          <w:szCs w:val="24"/>
          <w:lang w:eastAsia="en-GB"/>
        </w:rPr>
      </w:pPr>
      <w:r w:rsidRPr="004242A7">
        <w:rPr>
          <w:rFonts w:ascii="Arial" w:hAnsi="Arial" w:cs="Arial"/>
          <w:b/>
          <w:sz w:val="24"/>
          <w:szCs w:val="24"/>
          <w:lang w:eastAsia="en-GB"/>
        </w:rPr>
        <w:t>1. Purpose</w:t>
      </w:r>
    </w:p>
    <w:p w:rsidR="00FB20FF" w:rsidRPr="00242429" w:rsidRDefault="00FB20FF" w:rsidP="004242A7">
      <w:p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lang w:eastAsia="en-GB"/>
        </w:rPr>
        <w:t xml:space="preserve">This policy sets out how </w:t>
      </w:r>
      <w:r w:rsidR="00DE5640" w:rsidRPr="00242429">
        <w:rPr>
          <w:rFonts w:ascii="Arial" w:hAnsi="Arial" w:cs="Arial"/>
          <w:lang w:eastAsia="en-GB"/>
        </w:rPr>
        <w:t>Cuerden Parish Council</w:t>
      </w:r>
      <w:r w:rsidR="007902D8" w:rsidRPr="00242429">
        <w:rPr>
          <w:rFonts w:ascii="Arial" w:hAnsi="Arial" w:cs="Arial"/>
          <w:lang w:eastAsia="en-GB"/>
        </w:rPr>
        <w:t xml:space="preserve"> (CPC)</w:t>
      </w:r>
      <w:r w:rsidR="00DE5640" w:rsidRPr="00242429">
        <w:rPr>
          <w:rFonts w:ascii="Arial" w:hAnsi="Arial" w:cs="Arial"/>
          <w:lang w:eastAsia="en-GB"/>
        </w:rPr>
        <w:t xml:space="preserve"> </w:t>
      </w:r>
      <w:r w:rsidRPr="00242429">
        <w:rPr>
          <w:rFonts w:ascii="Arial" w:hAnsi="Arial" w:cs="Arial"/>
          <w:lang w:eastAsia="en-GB"/>
        </w:rPr>
        <w:t>collects, uses, stores, and protects personal data in compliance with the UK General Data Protection Regulation (GDPR), the Data Protection Act 2018, and other relevant legislation.</w:t>
      </w:r>
    </w:p>
    <w:p w:rsidR="00FB20FF" w:rsidRPr="00DE5640" w:rsidRDefault="00FB20FF" w:rsidP="00FB20FF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DE564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2. Scope</w:t>
      </w:r>
    </w:p>
    <w:p w:rsidR="00957E48" w:rsidRPr="00242429" w:rsidRDefault="00FB20FF" w:rsidP="00957E48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  <w:r w:rsidRPr="00242429">
        <w:rPr>
          <w:rFonts w:ascii="Arial" w:eastAsia="Times New Roman" w:hAnsi="Arial" w:cs="Arial"/>
          <w:lang w:eastAsia="en-GB"/>
        </w:rPr>
        <w:t>This policy applies to all councillors</w:t>
      </w:r>
      <w:r w:rsidR="00DE5640" w:rsidRPr="00242429">
        <w:rPr>
          <w:rFonts w:ascii="Arial" w:eastAsia="Times New Roman" w:hAnsi="Arial" w:cs="Arial"/>
          <w:lang w:eastAsia="en-GB"/>
        </w:rPr>
        <w:t xml:space="preserve"> and employees and any </w:t>
      </w:r>
      <w:r w:rsidRPr="00242429">
        <w:rPr>
          <w:rFonts w:ascii="Arial" w:eastAsia="Times New Roman" w:hAnsi="Arial" w:cs="Arial"/>
          <w:lang w:eastAsia="en-GB"/>
        </w:rPr>
        <w:t>volunteers</w:t>
      </w:r>
      <w:r w:rsidR="00DE5640" w:rsidRPr="00242429">
        <w:rPr>
          <w:rFonts w:ascii="Arial" w:eastAsia="Times New Roman" w:hAnsi="Arial" w:cs="Arial"/>
          <w:lang w:eastAsia="en-GB"/>
        </w:rPr>
        <w:t xml:space="preserve"> </w:t>
      </w:r>
      <w:r w:rsidRPr="00242429">
        <w:rPr>
          <w:rFonts w:ascii="Arial" w:eastAsia="Times New Roman" w:hAnsi="Arial" w:cs="Arial"/>
          <w:lang w:eastAsia="en-GB"/>
        </w:rPr>
        <w:t xml:space="preserve">and contractors who </w:t>
      </w:r>
      <w:r w:rsidR="00DE5640" w:rsidRPr="00242429">
        <w:rPr>
          <w:rFonts w:ascii="Arial" w:eastAsia="Times New Roman" w:hAnsi="Arial" w:cs="Arial"/>
          <w:lang w:eastAsia="en-GB"/>
        </w:rPr>
        <w:t xml:space="preserve">may need to </w:t>
      </w:r>
      <w:r w:rsidRPr="00242429">
        <w:rPr>
          <w:rFonts w:ascii="Arial" w:eastAsia="Times New Roman" w:hAnsi="Arial" w:cs="Arial"/>
          <w:lang w:eastAsia="en-GB"/>
        </w:rPr>
        <w:t>handle personal data on behalf of the Council.</w:t>
      </w:r>
    </w:p>
    <w:p w:rsidR="00957E48" w:rsidRPr="00DE5640" w:rsidRDefault="00957E48" w:rsidP="00957E48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</w:t>
      </w:r>
      <w:r w:rsidRPr="00DE564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Accountability</w:t>
      </w:r>
    </w:p>
    <w:p w:rsidR="00957E48" w:rsidRPr="00296556" w:rsidRDefault="00957E48" w:rsidP="00296556">
      <w:pPr>
        <w:pStyle w:val="ListParagraph"/>
        <w:numPr>
          <w:ilvl w:val="0"/>
          <w:numId w:val="37"/>
        </w:numPr>
        <w:spacing w:before="60" w:after="60" w:line="240" w:lineRule="auto"/>
        <w:ind w:right="60"/>
        <w:rPr>
          <w:rFonts w:ascii="Arial" w:eastAsia="Times New Roman" w:hAnsi="Arial" w:cs="Arial"/>
          <w:lang w:eastAsia="en-GB"/>
        </w:rPr>
      </w:pPr>
      <w:r w:rsidRPr="00296556">
        <w:rPr>
          <w:rFonts w:ascii="Arial" w:eastAsia="Times New Roman" w:hAnsi="Arial" w:cs="Arial"/>
          <w:lang w:eastAsia="en-GB"/>
        </w:rPr>
        <w:t>The council is the Data Controller</w:t>
      </w:r>
    </w:p>
    <w:p w:rsidR="00957E48" w:rsidRPr="00296556" w:rsidRDefault="00957E48" w:rsidP="00296556">
      <w:pPr>
        <w:pStyle w:val="ListParagraph"/>
        <w:numPr>
          <w:ilvl w:val="0"/>
          <w:numId w:val="37"/>
        </w:numPr>
        <w:spacing w:before="60" w:after="60" w:line="240" w:lineRule="auto"/>
        <w:ind w:right="60"/>
        <w:rPr>
          <w:rFonts w:ascii="Arial" w:eastAsia="Times New Roman" w:hAnsi="Arial" w:cs="Arial"/>
          <w:lang w:eastAsia="en-GB"/>
        </w:rPr>
      </w:pPr>
      <w:r w:rsidRPr="00296556">
        <w:rPr>
          <w:rFonts w:ascii="Arial" w:eastAsia="Times New Roman" w:hAnsi="Arial" w:cs="Arial"/>
          <w:lang w:eastAsia="en-GB"/>
        </w:rPr>
        <w:t>As a micro parish, the Clerk will act as the Data Protection Lead (</w:t>
      </w:r>
      <w:r w:rsidRPr="00296556">
        <w:rPr>
          <w:rFonts w:ascii="Arial" w:eastAsia="Times New Roman" w:hAnsi="Arial" w:cs="Arial"/>
          <w:b/>
          <w:lang w:eastAsia="en-GB"/>
        </w:rPr>
        <w:t>DPL</w:t>
      </w:r>
      <w:r w:rsidRPr="00296556">
        <w:rPr>
          <w:rFonts w:ascii="Arial" w:eastAsia="Times New Roman" w:hAnsi="Arial" w:cs="Arial"/>
          <w:lang w:eastAsia="en-GB"/>
        </w:rPr>
        <w:t>)</w:t>
      </w:r>
    </w:p>
    <w:p w:rsidR="00957E48" w:rsidRPr="00296556" w:rsidRDefault="00957E48" w:rsidP="00296556">
      <w:pPr>
        <w:pStyle w:val="ListParagraph"/>
        <w:numPr>
          <w:ilvl w:val="0"/>
          <w:numId w:val="37"/>
        </w:numPr>
        <w:spacing w:before="60" w:after="60" w:line="240" w:lineRule="auto"/>
        <w:ind w:right="60"/>
        <w:rPr>
          <w:rFonts w:ascii="Arial" w:eastAsia="Times New Roman" w:hAnsi="Arial" w:cs="Arial"/>
          <w:lang w:eastAsia="en-GB"/>
        </w:rPr>
      </w:pPr>
      <w:r w:rsidRPr="00296556">
        <w:rPr>
          <w:rFonts w:ascii="Arial" w:eastAsia="Times New Roman" w:hAnsi="Arial" w:cs="Arial"/>
          <w:lang w:eastAsia="en-GB"/>
        </w:rPr>
        <w:t>Chair – oversight</w:t>
      </w:r>
      <w:r w:rsidR="003B2F71">
        <w:rPr>
          <w:rFonts w:ascii="Arial" w:eastAsia="Times New Roman" w:hAnsi="Arial" w:cs="Arial"/>
          <w:lang w:eastAsia="en-GB"/>
        </w:rPr>
        <w:t xml:space="preserve"> / deputy</w:t>
      </w:r>
    </w:p>
    <w:p w:rsidR="00957E48" w:rsidRPr="00296556" w:rsidRDefault="00957E48" w:rsidP="00296556">
      <w:pPr>
        <w:pStyle w:val="ListParagraph"/>
        <w:numPr>
          <w:ilvl w:val="0"/>
          <w:numId w:val="37"/>
        </w:numPr>
        <w:spacing w:before="60" w:after="60" w:line="240" w:lineRule="auto"/>
        <w:ind w:right="60"/>
        <w:rPr>
          <w:rFonts w:ascii="Arial" w:eastAsia="Times New Roman" w:hAnsi="Arial" w:cs="Arial"/>
          <w:lang w:eastAsia="en-GB"/>
        </w:rPr>
      </w:pPr>
      <w:r w:rsidRPr="00296556">
        <w:rPr>
          <w:rFonts w:ascii="Arial" w:eastAsia="Times New Roman" w:hAnsi="Arial" w:cs="Arial"/>
          <w:lang w:eastAsia="en-GB"/>
        </w:rPr>
        <w:t>Councillors – individually responsible.</w:t>
      </w:r>
    </w:p>
    <w:p w:rsidR="00957E48" w:rsidRPr="00296556" w:rsidRDefault="00242429" w:rsidP="00296556">
      <w:pPr>
        <w:pStyle w:val="ListParagraph"/>
        <w:numPr>
          <w:ilvl w:val="0"/>
          <w:numId w:val="37"/>
        </w:numPr>
        <w:spacing w:before="60" w:after="60" w:line="240" w:lineRule="auto"/>
        <w:ind w:right="60"/>
        <w:rPr>
          <w:rFonts w:ascii="Arial" w:eastAsia="Times New Roman" w:hAnsi="Arial" w:cs="Arial"/>
          <w:lang w:eastAsia="en-GB"/>
        </w:rPr>
      </w:pPr>
      <w:r w:rsidRPr="00296556">
        <w:rPr>
          <w:rFonts w:ascii="Arial" w:eastAsia="Times New Roman" w:hAnsi="Arial" w:cs="Arial"/>
          <w:lang w:eastAsia="en-GB"/>
        </w:rPr>
        <w:t xml:space="preserve">A </w:t>
      </w:r>
      <w:r w:rsidR="00957E48" w:rsidRPr="00296556">
        <w:rPr>
          <w:rFonts w:ascii="Arial" w:eastAsia="Times New Roman" w:hAnsi="Arial" w:cs="Arial"/>
          <w:lang w:eastAsia="en-GB"/>
        </w:rPr>
        <w:t>deputy (</w:t>
      </w:r>
      <w:r w:rsidRPr="00296556">
        <w:rPr>
          <w:rFonts w:ascii="Arial" w:eastAsia="Times New Roman" w:hAnsi="Arial" w:cs="Arial"/>
          <w:lang w:eastAsia="en-GB"/>
        </w:rPr>
        <w:t xml:space="preserve">elected </w:t>
      </w:r>
      <w:r w:rsidR="00957E48" w:rsidRPr="00296556">
        <w:rPr>
          <w:rFonts w:ascii="Arial" w:eastAsia="Times New Roman" w:hAnsi="Arial" w:cs="Arial"/>
          <w:lang w:eastAsia="en-GB"/>
        </w:rPr>
        <w:t xml:space="preserve">Chair) will be in place to cover Clerks absence for </w:t>
      </w:r>
      <w:r w:rsidR="00957E48" w:rsidRPr="00296556">
        <w:rPr>
          <w:rFonts w:ascii="Arial" w:eastAsia="Times New Roman" w:hAnsi="Arial" w:cs="Arial"/>
          <w:b/>
          <w:lang w:eastAsia="en-GB"/>
        </w:rPr>
        <w:t>SARs</w:t>
      </w:r>
      <w:r w:rsidR="00957E48" w:rsidRPr="00296556">
        <w:rPr>
          <w:rFonts w:ascii="Arial" w:eastAsia="Times New Roman" w:hAnsi="Arial" w:cs="Arial"/>
          <w:lang w:eastAsia="en-GB"/>
        </w:rPr>
        <w:t xml:space="preserve"> and breaches.</w:t>
      </w:r>
    </w:p>
    <w:p w:rsidR="00FB20FF" w:rsidRPr="00DE5640" w:rsidRDefault="00957E48" w:rsidP="00FB20FF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</w:t>
      </w:r>
      <w:r w:rsidR="00FB20FF" w:rsidRPr="00DE564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61062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The </w:t>
      </w:r>
      <w:r w:rsidR="00FB20FF" w:rsidRPr="00DE564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Data Protection Principles</w:t>
      </w:r>
    </w:p>
    <w:p w:rsidR="00FB20FF" w:rsidRPr="00242429" w:rsidRDefault="00FB20FF" w:rsidP="00FB20FF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  <w:r w:rsidRPr="00242429">
        <w:rPr>
          <w:rFonts w:ascii="Arial" w:eastAsia="Times New Roman" w:hAnsi="Arial" w:cs="Arial"/>
          <w:lang w:eastAsia="en-GB"/>
        </w:rPr>
        <w:t xml:space="preserve">The Council will ensure that personal data </w:t>
      </w:r>
      <w:r w:rsidR="00610624">
        <w:rPr>
          <w:rFonts w:ascii="Arial" w:eastAsia="Times New Roman" w:hAnsi="Arial" w:cs="Arial"/>
          <w:lang w:eastAsia="en-GB"/>
        </w:rPr>
        <w:t>is:</w:t>
      </w:r>
    </w:p>
    <w:p w:rsidR="00FB20FF" w:rsidRPr="00242429" w:rsidRDefault="00FB20FF" w:rsidP="00DE5640">
      <w:pPr>
        <w:pStyle w:val="NoSpacing"/>
        <w:numPr>
          <w:ilvl w:val="0"/>
          <w:numId w:val="23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b/>
          <w:bCs/>
          <w:lang w:eastAsia="en-GB"/>
        </w:rPr>
        <w:t>Lawful, fair, and transparent</w:t>
      </w:r>
      <w:r w:rsidRPr="00242429">
        <w:rPr>
          <w:rFonts w:ascii="Arial" w:hAnsi="Arial" w:cs="Arial"/>
          <w:lang w:eastAsia="en-GB"/>
        </w:rPr>
        <w:t xml:space="preserve"> – processed only where there is a valid legal </w:t>
      </w:r>
      <w:r w:rsidR="00610624">
        <w:rPr>
          <w:rFonts w:ascii="Arial" w:hAnsi="Arial" w:cs="Arial"/>
          <w:lang w:eastAsia="en-GB"/>
        </w:rPr>
        <w:t xml:space="preserve">basis. </w:t>
      </w:r>
    </w:p>
    <w:p w:rsidR="00FB20FF" w:rsidRPr="00242429" w:rsidRDefault="00FB20FF" w:rsidP="00DE5640">
      <w:pPr>
        <w:pStyle w:val="NoSpacing"/>
        <w:numPr>
          <w:ilvl w:val="0"/>
          <w:numId w:val="23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b/>
          <w:bCs/>
          <w:lang w:eastAsia="en-GB"/>
        </w:rPr>
        <w:t>Collected for specific purposes</w:t>
      </w:r>
      <w:r w:rsidRPr="00242429">
        <w:rPr>
          <w:rFonts w:ascii="Arial" w:hAnsi="Arial" w:cs="Arial"/>
          <w:lang w:eastAsia="en-GB"/>
        </w:rPr>
        <w:t xml:space="preserve"> – and not used for </w:t>
      </w:r>
      <w:r w:rsidR="00610624">
        <w:rPr>
          <w:rFonts w:ascii="Arial" w:hAnsi="Arial" w:cs="Arial"/>
          <w:lang w:eastAsia="en-GB"/>
        </w:rPr>
        <w:t xml:space="preserve">an unconnected purpose. </w:t>
      </w:r>
    </w:p>
    <w:p w:rsidR="00FB20FF" w:rsidRPr="00242429" w:rsidRDefault="00FB20FF" w:rsidP="00DE5640">
      <w:pPr>
        <w:pStyle w:val="NoSpacing"/>
        <w:numPr>
          <w:ilvl w:val="0"/>
          <w:numId w:val="23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b/>
          <w:bCs/>
          <w:lang w:eastAsia="en-GB"/>
        </w:rPr>
        <w:t>Adequate, relevant, and limited</w:t>
      </w:r>
      <w:r w:rsidRPr="00242429">
        <w:rPr>
          <w:rFonts w:ascii="Arial" w:hAnsi="Arial" w:cs="Arial"/>
          <w:lang w:eastAsia="en-GB"/>
        </w:rPr>
        <w:t> – only what is necessary is collected.</w:t>
      </w:r>
    </w:p>
    <w:p w:rsidR="00FB20FF" w:rsidRPr="00242429" w:rsidRDefault="00FB20FF" w:rsidP="00DE5640">
      <w:pPr>
        <w:pStyle w:val="NoSpacing"/>
        <w:numPr>
          <w:ilvl w:val="0"/>
          <w:numId w:val="23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b/>
          <w:bCs/>
          <w:lang w:eastAsia="en-GB"/>
        </w:rPr>
        <w:t>Accurate and up to date</w:t>
      </w:r>
      <w:r w:rsidRPr="00242429">
        <w:rPr>
          <w:rFonts w:ascii="Arial" w:hAnsi="Arial" w:cs="Arial"/>
          <w:lang w:eastAsia="en-GB"/>
        </w:rPr>
        <w:t> – with corrections made promptly</w:t>
      </w:r>
      <w:r w:rsidR="00610624">
        <w:rPr>
          <w:rFonts w:ascii="Arial" w:hAnsi="Arial" w:cs="Arial"/>
          <w:lang w:eastAsia="en-GB"/>
        </w:rPr>
        <w:t xml:space="preserve"> when notified.</w:t>
      </w:r>
    </w:p>
    <w:p w:rsidR="00FB20FF" w:rsidRPr="00242429" w:rsidRDefault="00FB20FF" w:rsidP="00DE5640">
      <w:pPr>
        <w:pStyle w:val="NoSpacing"/>
        <w:numPr>
          <w:ilvl w:val="0"/>
          <w:numId w:val="23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b/>
          <w:bCs/>
          <w:lang w:eastAsia="en-GB"/>
        </w:rPr>
        <w:t>Stored no longer than necessary</w:t>
      </w:r>
      <w:r w:rsidRPr="00242429">
        <w:rPr>
          <w:rFonts w:ascii="Arial" w:hAnsi="Arial" w:cs="Arial"/>
          <w:lang w:eastAsia="en-GB"/>
        </w:rPr>
        <w:t xml:space="preserve"> – in line with </w:t>
      </w:r>
      <w:r w:rsidR="00610624">
        <w:rPr>
          <w:rFonts w:ascii="Arial" w:hAnsi="Arial" w:cs="Arial"/>
          <w:lang w:eastAsia="en-GB"/>
        </w:rPr>
        <w:t xml:space="preserve">the Cuerden Parish document </w:t>
      </w:r>
      <w:r w:rsidRPr="00242429">
        <w:rPr>
          <w:rFonts w:ascii="Arial" w:hAnsi="Arial" w:cs="Arial"/>
          <w:lang w:eastAsia="en-GB"/>
        </w:rPr>
        <w:t xml:space="preserve">retention </w:t>
      </w:r>
      <w:r w:rsidR="00610624">
        <w:rPr>
          <w:rFonts w:ascii="Arial" w:hAnsi="Arial" w:cs="Arial"/>
          <w:lang w:eastAsia="en-GB"/>
        </w:rPr>
        <w:t>policy.</w:t>
      </w:r>
    </w:p>
    <w:p w:rsidR="00FB20FF" w:rsidRPr="00242429" w:rsidRDefault="00FB20FF" w:rsidP="00DE5640">
      <w:pPr>
        <w:pStyle w:val="NoSpacing"/>
        <w:numPr>
          <w:ilvl w:val="0"/>
          <w:numId w:val="23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b/>
          <w:bCs/>
          <w:lang w:eastAsia="en-GB"/>
        </w:rPr>
        <w:t>Secure</w:t>
      </w:r>
      <w:r w:rsidRPr="00242429">
        <w:rPr>
          <w:rFonts w:ascii="Arial" w:hAnsi="Arial" w:cs="Arial"/>
          <w:lang w:eastAsia="en-GB"/>
        </w:rPr>
        <w:t> – protected against unauthorised access, loss, or damage.</w:t>
      </w:r>
    </w:p>
    <w:p w:rsidR="00FB20FF" w:rsidRPr="00DE5640" w:rsidRDefault="00957E48" w:rsidP="00FB20FF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</w:t>
      </w:r>
      <w:r w:rsidR="00FB20FF" w:rsidRPr="00DE564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 Lawful Bases for Processing</w:t>
      </w:r>
    </w:p>
    <w:p w:rsidR="00FB20FF" w:rsidRPr="00242429" w:rsidRDefault="00FB20FF" w:rsidP="00FB20FF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  <w:r w:rsidRPr="00242429">
        <w:rPr>
          <w:rFonts w:ascii="Arial" w:eastAsia="Times New Roman" w:hAnsi="Arial" w:cs="Arial"/>
          <w:lang w:eastAsia="en-GB"/>
        </w:rPr>
        <w:t>The Council will process personal data under one or more lawful bases, including:</w:t>
      </w:r>
    </w:p>
    <w:p w:rsidR="00FB20FF" w:rsidRPr="00242429" w:rsidRDefault="00FB20FF" w:rsidP="00DE5640">
      <w:pPr>
        <w:pStyle w:val="NoSpacing"/>
        <w:numPr>
          <w:ilvl w:val="0"/>
          <w:numId w:val="24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b/>
          <w:bCs/>
          <w:lang w:eastAsia="en-GB"/>
        </w:rPr>
        <w:t>Legal obligation</w:t>
      </w:r>
      <w:r w:rsidRPr="00242429">
        <w:rPr>
          <w:rFonts w:ascii="Arial" w:hAnsi="Arial" w:cs="Arial"/>
          <w:lang w:eastAsia="en-GB"/>
        </w:rPr>
        <w:t> (e.g., statutory duties</w:t>
      </w:r>
      <w:r w:rsidR="00610624">
        <w:rPr>
          <w:rFonts w:ascii="Arial" w:hAnsi="Arial" w:cs="Arial"/>
          <w:lang w:eastAsia="en-GB"/>
        </w:rPr>
        <w:t xml:space="preserve"> such as planning consultations</w:t>
      </w:r>
      <w:r w:rsidRPr="00242429">
        <w:rPr>
          <w:rFonts w:ascii="Arial" w:hAnsi="Arial" w:cs="Arial"/>
          <w:lang w:eastAsia="en-GB"/>
        </w:rPr>
        <w:t>)</w:t>
      </w:r>
    </w:p>
    <w:p w:rsidR="00FB20FF" w:rsidRPr="00242429" w:rsidRDefault="00FB20FF" w:rsidP="00DE5640">
      <w:pPr>
        <w:pStyle w:val="NoSpacing"/>
        <w:numPr>
          <w:ilvl w:val="0"/>
          <w:numId w:val="24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b/>
          <w:bCs/>
          <w:lang w:eastAsia="en-GB"/>
        </w:rPr>
        <w:t>Public task</w:t>
      </w:r>
      <w:r w:rsidRPr="00242429">
        <w:rPr>
          <w:rFonts w:ascii="Arial" w:hAnsi="Arial" w:cs="Arial"/>
          <w:lang w:eastAsia="en-GB"/>
        </w:rPr>
        <w:t> (e.g., delivering council services)</w:t>
      </w:r>
    </w:p>
    <w:p w:rsidR="00FB20FF" w:rsidRPr="00242429" w:rsidRDefault="00FB20FF" w:rsidP="00DE5640">
      <w:pPr>
        <w:pStyle w:val="NoSpacing"/>
        <w:numPr>
          <w:ilvl w:val="0"/>
          <w:numId w:val="24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b/>
          <w:bCs/>
          <w:lang w:eastAsia="en-GB"/>
        </w:rPr>
        <w:t>Consent</w:t>
      </w:r>
      <w:r w:rsidRPr="00242429">
        <w:rPr>
          <w:rFonts w:ascii="Arial" w:hAnsi="Arial" w:cs="Arial"/>
          <w:lang w:eastAsia="en-GB"/>
        </w:rPr>
        <w:t> (where freely given and recorded)</w:t>
      </w:r>
    </w:p>
    <w:p w:rsidR="00FB20FF" w:rsidRDefault="00FB20FF" w:rsidP="00DE5640">
      <w:pPr>
        <w:pStyle w:val="NoSpacing"/>
        <w:numPr>
          <w:ilvl w:val="0"/>
          <w:numId w:val="24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b/>
          <w:bCs/>
          <w:lang w:eastAsia="en-GB"/>
        </w:rPr>
        <w:t>Contract</w:t>
      </w:r>
      <w:r w:rsidRPr="00242429">
        <w:rPr>
          <w:rFonts w:ascii="Arial" w:hAnsi="Arial" w:cs="Arial"/>
          <w:lang w:eastAsia="en-GB"/>
        </w:rPr>
        <w:t> (where necessary to fulfil an agreement)</w:t>
      </w:r>
    </w:p>
    <w:p w:rsidR="00A0462A" w:rsidRDefault="00A0462A" w:rsidP="00A0462A">
      <w:pPr>
        <w:pStyle w:val="NoSpacing"/>
        <w:ind w:left="720"/>
        <w:rPr>
          <w:rFonts w:ascii="Arial" w:hAnsi="Arial" w:cs="Arial"/>
          <w:lang w:eastAsia="en-GB"/>
        </w:rPr>
      </w:pPr>
    </w:p>
    <w:p w:rsidR="00A0462A" w:rsidRPr="00A0462A" w:rsidRDefault="00A0462A" w:rsidP="00A0462A">
      <w:pPr>
        <w:pStyle w:val="NoSpacing"/>
        <w:ind w:left="720"/>
        <w:rPr>
          <w:rFonts w:ascii="Arial" w:hAnsi="Arial" w:cs="Arial"/>
          <w:lang w:eastAsia="en-GB"/>
        </w:rPr>
      </w:pPr>
      <w:r>
        <w:rPr>
          <w:rFonts w:ascii="Arial" w:hAnsi="Arial" w:cs="Arial"/>
          <w:bCs/>
          <w:lang w:eastAsia="en-GB"/>
        </w:rPr>
        <w:t>Cuerden Parish Council</w:t>
      </w:r>
      <w:r w:rsidRPr="00A0462A">
        <w:rPr>
          <w:rFonts w:ascii="Arial" w:hAnsi="Arial" w:cs="Arial"/>
          <w:bCs/>
          <w:lang w:eastAsia="en-GB"/>
        </w:rPr>
        <w:t xml:space="preserve"> has </w:t>
      </w:r>
      <w:r>
        <w:rPr>
          <w:rFonts w:ascii="Arial" w:hAnsi="Arial" w:cs="Arial"/>
          <w:bCs/>
          <w:lang w:eastAsia="en-GB"/>
        </w:rPr>
        <w:t xml:space="preserve">also </w:t>
      </w:r>
      <w:r w:rsidRPr="00A0462A">
        <w:rPr>
          <w:rFonts w:ascii="Arial" w:hAnsi="Arial" w:cs="Arial"/>
          <w:bCs/>
          <w:lang w:eastAsia="en-GB"/>
        </w:rPr>
        <w:t xml:space="preserve">published a detailed </w:t>
      </w:r>
      <w:r w:rsidRPr="00613985">
        <w:rPr>
          <w:rFonts w:ascii="Arial" w:hAnsi="Arial" w:cs="Arial"/>
          <w:b/>
          <w:bCs/>
          <w:lang w:eastAsia="en-GB"/>
        </w:rPr>
        <w:t>Privacy Notice Policy</w:t>
      </w:r>
      <w:r w:rsidRPr="00A0462A">
        <w:rPr>
          <w:rFonts w:ascii="Arial" w:hAnsi="Arial" w:cs="Arial"/>
          <w:bCs/>
          <w:lang w:eastAsia="en-GB"/>
        </w:rPr>
        <w:t xml:space="preserve"> on our website detailing our lawful basis for processing specific pieces of data.</w:t>
      </w:r>
    </w:p>
    <w:p w:rsidR="00FB20FF" w:rsidRPr="00242429" w:rsidRDefault="00957E48" w:rsidP="00FB20FF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lang w:eastAsia="en-GB"/>
        </w:rPr>
      </w:pPr>
      <w:r w:rsidRPr="00242429">
        <w:rPr>
          <w:rFonts w:ascii="Arial" w:eastAsia="Times New Roman" w:hAnsi="Arial" w:cs="Arial"/>
          <w:b/>
          <w:bCs/>
          <w:lang w:eastAsia="en-GB"/>
        </w:rPr>
        <w:t>6</w:t>
      </w:r>
      <w:r w:rsidR="00FB20FF" w:rsidRPr="00242429">
        <w:rPr>
          <w:rFonts w:ascii="Arial" w:eastAsia="Times New Roman" w:hAnsi="Arial" w:cs="Arial"/>
          <w:b/>
          <w:bCs/>
          <w:lang w:eastAsia="en-GB"/>
        </w:rPr>
        <w:t>. Data Collected</w:t>
      </w:r>
    </w:p>
    <w:p w:rsidR="00FB20FF" w:rsidRPr="00242429" w:rsidRDefault="00FB20FF" w:rsidP="00FB20FF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  <w:r w:rsidRPr="00242429">
        <w:rPr>
          <w:rFonts w:ascii="Arial" w:eastAsia="Times New Roman" w:hAnsi="Arial" w:cs="Arial"/>
          <w:lang w:eastAsia="en-GB"/>
        </w:rPr>
        <w:t>Examples include:</w:t>
      </w:r>
    </w:p>
    <w:p w:rsidR="00FB20FF" w:rsidRPr="00242429" w:rsidRDefault="00FB20FF" w:rsidP="00DE5640">
      <w:pPr>
        <w:pStyle w:val="NoSpacing"/>
        <w:numPr>
          <w:ilvl w:val="0"/>
          <w:numId w:val="25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lang w:eastAsia="en-GB"/>
        </w:rPr>
        <w:t xml:space="preserve">Contact details of </w:t>
      </w:r>
      <w:r w:rsidR="00B32A50" w:rsidRPr="00242429">
        <w:rPr>
          <w:rFonts w:ascii="Arial" w:hAnsi="Arial" w:cs="Arial"/>
          <w:lang w:eastAsia="en-GB"/>
        </w:rPr>
        <w:t xml:space="preserve">staff, </w:t>
      </w:r>
      <w:r w:rsidRPr="00242429">
        <w:rPr>
          <w:rFonts w:ascii="Arial" w:hAnsi="Arial" w:cs="Arial"/>
          <w:lang w:eastAsia="en-GB"/>
        </w:rPr>
        <w:t>residents, suppliers, and contractors</w:t>
      </w:r>
    </w:p>
    <w:p w:rsidR="00FB20FF" w:rsidRPr="00242429" w:rsidRDefault="00FB20FF" w:rsidP="00DE5640">
      <w:pPr>
        <w:pStyle w:val="NoSpacing"/>
        <w:numPr>
          <w:ilvl w:val="0"/>
          <w:numId w:val="25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lang w:eastAsia="en-GB"/>
        </w:rPr>
        <w:t>Minutes of meetings (which may contain personal data)</w:t>
      </w:r>
    </w:p>
    <w:p w:rsidR="00FB20FF" w:rsidRPr="00242429" w:rsidRDefault="00FB20FF" w:rsidP="00DE5640">
      <w:pPr>
        <w:pStyle w:val="NoSpacing"/>
        <w:numPr>
          <w:ilvl w:val="0"/>
          <w:numId w:val="25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lang w:eastAsia="en-GB"/>
        </w:rPr>
        <w:t>Correspondence (letters, emails, forms)</w:t>
      </w:r>
    </w:p>
    <w:p w:rsidR="00FB20FF" w:rsidRPr="00242429" w:rsidRDefault="00FB20FF" w:rsidP="00DE5640">
      <w:pPr>
        <w:pStyle w:val="NoSpacing"/>
        <w:numPr>
          <w:ilvl w:val="0"/>
          <w:numId w:val="25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lang w:eastAsia="en-GB"/>
        </w:rPr>
        <w:t>Employment and volunteer records</w:t>
      </w:r>
    </w:p>
    <w:p w:rsidR="00B32A50" w:rsidRDefault="00B32A50" w:rsidP="00DE5640">
      <w:pPr>
        <w:pStyle w:val="NoSpacing"/>
        <w:numPr>
          <w:ilvl w:val="0"/>
          <w:numId w:val="25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lang w:eastAsia="en-GB"/>
        </w:rPr>
        <w:t>Financial records</w:t>
      </w:r>
    </w:p>
    <w:p w:rsidR="007A1B16" w:rsidRPr="00242429" w:rsidRDefault="007A1B16" w:rsidP="007A1B16">
      <w:pPr>
        <w:pStyle w:val="NoSpacing"/>
        <w:ind w:left="720"/>
        <w:rPr>
          <w:rFonts w:ascii="Arial" w:hAnsi="Arial" w:cs="Arial"/>
          <w:lang w:eastAsia="en-GB"/>
        </w:rPr>
      </w:pPr>
    </w:p>
    <w:p w:rsidR="00FB20FF" w:rsidRPr="00DE5640" w:rsidRDefault="00957E48" w:rsidP="00FB20FF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7</w:t>
      </w:r>
      <w:r w:rsidR="00FB20FF" w:rsidRPr="00DE564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7902D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Data Subject Access Requests</w:t>
      </w:r>
      <w:r w:rsidR="004242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(SARs)</w:t>
      </w:r>
      <w:r w:rsidR="00A0462A" w:rsidRPr="007E67D8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 </w:t>
      </w:r>
      <w:r w:rsidR="00A0462A" w:rsidRPr="007E67D8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(see separate policy for full details)</w:t>
      </w:r>
    </w:p>
    <w:p w:rsidR="00FB20FF" w:rsidRPr="00242429" w:rsidRDefault="00FB20FF" w:rsidP="00FB20FF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  <w:r w:rsidRPr="00242429">
        <w:rPr>
          <w:rFonts w:ascii="Arial" w:eastAsia="Times New Roman" w:hAnsi="Arial" w:cs="Arial"/>
          <w:lang w:eastAsia="en-GB"/>
        </w:rPr>
        <w:t>Individuals have the right to:</w:t>
      </w:r>
    </w:p>
    <w:p w:rsidR="00FB20FF" w:rsidRPr="00242429" w:rsidRDefault="00FB20FF" w:rsidP="00DE5640">
      <w:pPr>
        <w:pStyle w:val="NoSpacing"/>
        <w:numPr>
          <w:ilvl w:val="0"/>
          <w:numId w:val="26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lang w:eastAsia="en-GB"/>
        </w:rPr>
        <w:t>Access their data</w:t>
      </w:r>
    </w:p>
    <w:p w:rsidR="00FB20FF" w:rsidRPr="00242429" w:rsidRDefault="00FB20FF" w:rsidP="00DE5640">
      <w:pPr>
        <w:pStyle w:val="NoSpacing"/>
        <w:numPr>
          <w:ilvl w:val="0"/>
          <w:numId w:val="26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lang w:eastAsia="en-GB"/>
        </w:rPr>
        <w:t>Request correction or deletion</w:t>
      </w:r>
    </w:p>
    <w:p w:rsidR="00FB20FF" w:rsidRPr="00242429" w:rsidRDefault="00FB20FF" w:rsidP="00DE5640">
      <w:pPr>
        <w:pStyle w:val="NoSpacing"/>
        <w:numPr>
          <w:ilvl w:val="0"/>
          <w:numId w:val="26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lang w:eastAsia="en-GB"/>
        </w:rPr>
        <w:t>Restrict or object to processing</w:t>
      </w:r>
    </w:p>
    <w:p w:rsidR="00FB20FF" w:rsidRPr="00A0462A" w:rsidRDefault="00FB20FF" w:rsidP="00A0462A">
      <w:pPr>
        <w:pStyle w:val="NoSpacing"/>
        <w:numPr>
          <w:ilvl w:val="0"/>
          <w:numId w:val="26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lang w:eastAsia="en-GB"/>
        </w:rPr>
        <w:t>Data portability</w:t>
      </w:r>
      <w:r w:rsidR="009C042F">
        <w:rPr>
          <w:rFonts w:ascii="Arial" w:hAnsi="Arial" w:cs="Arial"/>
          <w:lang w:eastAsia="en-GB"/>
        </w:rPr>
        <w:t xml:space="preserve"> when applicable. </w:t>
      </w:r>
      <w:r w:rsidRPr="00242429">
        <w:rPr>
          <w:rFonts w:ascii="Arial" w:hAnsi="Arial" w:cs="Arial"/>
          <w:lang w:eastAsia="en-GB"/>
        </w:rPr>
        <w:t xml:space="preserve"> </w:t>
      </w:r>
      <w:r w:rsidR="009C042F" w:rsidRPr="009B7B5C">
        <w:rPr>
          <w:i/>
        </w:rPr>
        <w:t>For more details</w:t>
      </w:r>
      <w:r w:rsidR="007E67D8">
        <w:rPr>
          <w:i/>
        </w:rPr>
        <w:t xml:space="preserve"> on this</w:t>
      </w:r>
      <w:r w:rsidR="009C042F" w:rsidRPr="009B7B5C">
        <w:rPr>
          <w:i/>
        </w:rPr>
        <w:t xml:space="preserve"> refer to the </w:t>
      </w:r>
      <w:hyperlink r:id="rId5" w:tgtFrame="_blank" w:history="1">
        <w:r w:rsidR="009C042F" w:rsidRPr="009B7B5C">
          <w:rPr>
            <w:rStyle w:val="Hyperlink"/>
            <w:rFonts w:ascii="Arial" w:hAnsi="Arial" w:cs="Arial"/>
            <w:i/>
          </w:rPr>
          <w:t>ICO Data Portability Guide</w:t>
        </w:r>
      </w:hyperlink>
    </w:p>
    <w:p w:rsidR="00FB20FF" w:rsidRDefault="00957E48" w:rsidP="00FB20FF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</w:t>
      </w:r>
      <w:r w:rsidR="00FB20FF" w:rsidRPr="00DE564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 Data Security</w:t>
      </w:r>
    </w:p>
    <w:p w:rsidR="00FA5A23" w:rsidRPr="00296556" w:rsidRDefault="00FA5A23" w:rsidP="00296556">
      <w:pPr>
        <w:pStyle w:val="NoSpacing"/>
        <w:numPr>
          <w:ilvl w:val="0"/>
          <w:numId w:val="38"/>
        </w:numPr>
        <w:rPr>
          <w:rFonts w:ascii="Arial" w:hAnsi="Arial" w:cs="Arial"/>
          <w:lang w:eastAsia="en-GB"/>
        </w:rPr>
      </w:pPr>
      <w:r w:rsidRPr="00296556">
        <w:rPr>
          <w:rFonts w:ascii="Arial" w:hAnsi="Arial" w:cs="Arial"/>
          <w:lang w:eastAsia="en-GB"/>
        </w:rPr>
        <w:t>Data will be shared only where necessary and proportionate.</w:t>
      </w:r>
    </w:p>
    <w:p w:rsidR="00FA5A23" w:rsidRPr="00296556" w:rsidRDefault="00FB20FF" w:rsidP="00296556">
      <w:pPr>
        <w:pStyle w:val="NoSpacing"/>
        <w:numPr>
          <w:ilvl w:val="0"/>
          <w:numId w:val="38"/>
        </w:numPr>
        <w:rPr>
          <w:rFonts w:ascii="Arial" w:hAnsi="Arial" w:cs="Arial"/>
          <w:lang w:eastAsia="en-GB"/>
        </w:rPr>
      </w:pPr>
      <w:r w:rsidRPr="00296556">
        <w:rPr>
          <w:rFonts w:ascii="Arial" w:hAnsi="Arial" w:cs="Arial"/>
          <w:lang w:eastAsia="en-GB"/>
        </w:rPr>
        <w:t>Paper records</w:t>
      </w:r>
      <w:r w:rsidR="003B2F71">
        <w:rPr>
          <w:rFonts w:ascii="Arial" w:hAnsi="Arial" w:cs="Arial"/>
          <w:lang w:eastAsia="en-GB"/>
        </w:rPr>
        <w:t xml:space="preserve"> are</w:t>
      </w:r>
      <w:r w:rsidRPr="00296556">
        <w:rPr>
          <w:rFonts w:ascii="Arial" w:hAnsi="Arial" w:cs="Arial"/>
          <w:lang w:eastAsia="en-GB"/>
        </w:rPr>
        <w:t xml:space="preserve"> stored in </w:t>
      </w:r>
      <w:r w:rsidR="004C5257" w:rsidRPr="00296556">
        <w:rPr>
          <w:rFonts w:ascii="Arial" w:hAnsi="Arial" w:cs="Arial"/>
          <w:lang w:eastAsia="en-GB"/>
        </w:rPr>
        <w:t xml:space="preserve">a </w:t>
      </w:r>
      <w:r w:rsidRPr="00296556">
        <w:rPr>
          <w:rFonts w:ascii="Arial" w:hAnsi="Arial" w:cs="Arial"/>
          <w:lang w:eastAsia="en-GB"/>
        </w:rPr>
        <w:t xml:space="preserve">locked </w:t>
      </w:r>
      <w:r w:rsidR="004C5257" w:rsidRPr="00296556">
        <w:rPr>
          <w:rFonts w:ascii="Arial" w:hAnsi="Arial" w:cs="Arial"/>
          <w:lang w:eastAsia="en-GB"/>
        </w:rPr>
        <w:t>drawer/</w:t>
      </w:r>
      <w:r w:rsidRPr="00296556">
        <w:rPr>
          <w:rFonts w:ascii="Arial" w:hAnsi="Arial" w:cs="Arial"/>
          <w:lang w:eastAsia="en-GB"/>
        </w:rPr>
        <w:t>cabinet</w:t>
      </w:r>
      <w:r w:rsidR="003B2F71">
        <w:rPr>
          <w:rFonts w:ascii="Arial" w:hAnsi="Arial" w:cs="Arial"/>
          <w:lang w:eastAsia="en-GB"/>
        </w:rPr>
        <w:t xml:space="preserve"> in the clerks’ office.</w:t>
      </w:r>
    </w:p>
    <w:p w:rsidR="00FA5A23" w:rsidRPr="00296556" w:rsidRDefault="00FB20FF" w:rsidP="00296556">
      <w:pPr>
        <w:pStyle w:val="NoSpacing"/>
        <w:numPr>
          <w:ilvl w:val="0"/>
          <w:numId w:val="38"/>
        </w:numPr>
        <w:rPr>
          <w:rFonts w:ascii="Arial" w:hAnsi="Arial" w:cs="Arial"/>
          <w:lang w:eastAsia="en-GB"/>
        </w:rPr>
      </w:pPr>
      <w:r w:rsidRPr="00296556">
        <w:rPr>
          <w:rFonts w:ascii="Arial" w:hAnsi="Arial" w:cs="Arial"/>
          <w:lang w:eastAsia="en-GB"/>
        </w:rPr>
        <w:t xml:space="preserve">Electronic data </w:t>
      </w:r>
      <w:r w:rsidR="004242A7" w:rsidRPr="00296556">
        <w:rPr>
          <w:rFonts w:ascii="Arial" w:hAnsi="Arial" w:cs="Arial"/>
          <w:lang w:eastAsia="en-GB"/>
        </w:rPr>
        <w:t xml:space="preserve">is </w:t>
      </w:r>
      <w:r w:rsidRPr="00296556">
        <w:rPr>
          <w:rFonts w:ascii="Arial" w:hAnsi="Arial" w:cs="Arial"/>
          <w:lang w:eastAsia="en-GB"/>
        </w:rPr>
        <w:t>protected by passwords and encryption</w:t>
      </w:r>
    </w:p>
    <w:p w:rsidR="00FA5A23" w:rsidRPr="00296556" w:rsidRDefault="00FB20FF" w:rsidP="00296556">
      <w:pPr>
        <w:pStyle w:val="NoSpacing"/>
        <w:numPr>
          <w:ilvl w:val="0"/>
          <w:numId w:val="38"/>
        </w:numPr>
        <w:rPr>
          <w:rFonts w:ascii="Arial" w:hAnsi="Arial" w:cs="Arial"/>
          <w:lang w:eastAsia="en-GB"/>
        </w:rPr>
      </w:pPr>
      <w:r w:rsidRPr="00296556">
        <w:rPr>
          <w:rFonts w:ascii="Arial" w:hAnsi="Arial" w:cs="Arial"/>
          <w:lang w:eastAsia="en-GB"/>
        </w:rPr>
        <w:t>Regular backups and secure disposal of obsolete data</w:t>
      </w:r>
      <w:r w:rsidR="003B2F71">
        <w:rPr>
          <w:rFonts w:ascii="Arial" w:hAnsi="Arial" w:cs="Arial"/>
          <w:lang w:eastAsia="en-GB"/>
        </w:rPr>
        <w:t xml:space="preserve"> are undertaken</w:t>
      </w:r>
    </w:p>
    <w:p w:rsidR="00FB20FF" w:rsidRPr="00296556" w:rsidRDefault="00FB20FF" w:rsidP="00296556">
      <w:pPr>
        <w:pStyle w:val="NoSpacing"/>
        <w:numPr>
          <w:ilvl w:val="0"/>
          <w:numId w:val="38"/>
        </w:numPr>
        <w:rPr>
          <w:rFonts w:ascii="Arial" w:hAnsi="Arial" w:cs="Arial"/>
          <w:lang w:eastAsia="en-GB"/>
        </w:rPr>
      </w:pPr>
      <w:r w:rsidRPr="00296556">
        <w:rPr>
          <w:rFonts w:ascii="Arial" w:hAnsi="Arial" w:cs="Arial"/>
          <w:lang w:eastAsia="en-GB"/>
        </w:rPr>
        <w:t xml:space="preserve">Access </w:t>
      </w:r>
      <w:r w:rsidR="003B2F71">
        <w:rPr>
          <w:rFonts w:ascii="Arial" w:hAnsi="Arial" w:cs="Arial"/>
          <w:lang w:eastAsia="en-GB"/>
        </w:rPr>
        <w:t xml:space="preserve">is </w:t>
      </w:r>
      <w:r w:rsidRPr="00296556">
        <w:rPr>
          <w:rFonts w:ascii="Arial" w:hAnsi="Arial" w:cs="Arial"/>
          <w:lang w:eastAsia="en-GB"/>
        </w:rPr>
        <w:t>limited to authorised personnel only</w:t>
      </w:r>
    </w:p>
    <w:p w:rsidR="00FA5A23" w:rsidRPr="00296556" w:rsidRDefault="00FA5A23" w:rsidP="00296556">
      <w:pPr>
        <w:pStyle w:val="NoSpacing"/>
        <w:numPr>
          <w:ilvl w:val="0"/>
          <w:numId w:val="38"/>
        </w:numPr>
        <w:rPr>
          <w:rFonts w:ascii="Arial" w:hAnsi="Arial" w:cs="Arial"/>
          <w:lang w:eastAsia="en-GB"/>
        </w:rPr>
      </w:pPr>
      <w:r w:rsidRPr="00296556">
        <w:rPr>
          <w:rFonts w:ascii="Arial" w:hAnsi="Arial" w:cs="Arial"/>
          <w:lang w:eastAsia="en-GB"/>
        </w:rPr>
        <w:t xml:space="preserve">All </w:t>
      </w:r>
      <w:proofErr w:type="gramStart"/>
      <w:r w:rsidRPr="00296556">
        <w:rPr>
          <w:rFonts w:ascii="Arial" w:hAnsi="Arial" w:cs="Arial"/>
          <w:lang w:eastAsia="en-GB"/>
        </w:rPr>
        <w:t>third</w:t>
      </w:r>
      <w:r w:rsidR="007902D8" w:rsidRPr="00296556">
        <w:rPr>
          <w:rFonts w:ascii="Arial" w:hAnsi="Arial" w:cs="Arial"/>
          <w:lang w:eastAsia="en-GB"/>
        </w:rPr>
        <w:t xml:space="preserve"> </w:t>
      </w:r>
      <w:r w:rsidRPr="00296556">
        <w:rPr>
          <w:rFonts w:ascii="Arial" w:hAnsi="Arial" w:cs="Arial"/>
          <w:lang w:eastAsia="en-GB"/>
        </w:rPr>
        <w:t>party</w:t>
      </w:r>
      <w:proofErr w:type="gramEnd"/>
      <w:r w:rsidRPr="00296556">
        <w:rPr>
          <w:rFonts w:ascii="Arial" w:hAnsi="Arial" w:cs="Arial"/>
          <w:lang w:eastAsia="en-GB"/>
        </w:rPr>
        <w:t xml:space="preserve"> providers </w:t>
      </w:r>
      <w:r w:rsidR="003B2F71">
        <w:rPr>
          <w:rFonts w:ascii="Arial" w:hAnsi="Arial" w:cs="Arial"/>
          <w:lang w:eastAsia="en-GB"/>
        </w:rPr>
        <w:t xml:space="preserve">will </w:t>
      </w:r>
      <w:r w:rsidRPr="00296556">
        <w:rPr>
          <w:rFonts w:ascii="Arial" w:hAnsi="Arial" w:cs="Arial"/>
          <w:lang w:eastAsia="en-GB"/>
        </w:rPr>
        <w:t>be covered by written Data Processing Agreements.</w:t>
      </w:r>
    </w:p>
    <w:p w:rsidR="007902D8" w:rsidRPr="00296556" w:rsidRDefault="007902D8" w:rsidP="00296556">
      <w:pPr>
        <w:pStyle w:val="NoSpacing"/>
        <w:numPr>
          <w:ilvl w:val="0"/>
          <w:numId w:val="38"/>
        </w:numPr>
        <w:rPr>
          <w:rFonts w:ascii="Arial" w:hAnsi="Arial" w:cs="Arial"/>
          <w:lang w:eastAsia="en-GB"/>
        </w:rPr>
      </w:pPr>
      <w:r w:rsidRPr="00296556">
        <w:rPr>
          <w:rFonts w:ascii="Arial" w:hAnsi="Arial" w:cs="Arial"/>
          <w:lang w:eastAsia="en-GB"/>
        </w:rPr>
        <w:t>Regular deletion of emails once categorised and immediate reporting, blocking and deletion of any spam mail.</w:t>
      </w:r>
    </w:p>
    <w:p w:rsidR="00242429" w:rsidRPr="00242429" w:rsidRDefault="00242429" w:rsidP="00242429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9.  </w:t>
      </w:r>
      <w:r w:rsidRPr="0024242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Data Breaches</w:t>
      </w:r>
    </w:p>
    <w:p w:rsidR="00242429" w:rsidRPr="00242429" w:rsidRDefault="00242429" w:rsidP="00242429">
      <w:pPr>
        <w:pStyle w:val="ListParagraph"/>
        <w:numPr>
          <w:ilvl w:val="0"/>
          <w:numId w:val="30"/>
        </w:numPr>
        <w:spacing w:before="60" w:after="60" w:line="240" w:lineRule="auto"/>
        <w:ind w:right="60"/>
        <w:rPr>
          <w:rFonts w:ascii="Arial" w:eastAsia="Times New Roman" w:hAnsi="Arial" w:cs="Arial"/>
          <w:lang w:eastAsia="en-GB"/>
        </w:rPr>
      </w:pPr>
      <w:r w:rsidRPr="00242429">
        <w:rPr>
          <w:rFonts w:ascii="Arial" w:eastAsia="Times New Roman" w:hAnsi="Arial" w:cs="Arial"/>
          <w:lang w:eastAsia="en-GB"/>
        </w:rPr>
        <w:t>Any suspected breach will be reported immediately to the Clerk (</w:t>
      </w:r>
      <w:r w:rsidRPr="00242429">
        <w:rPr>
          <w:rFonts w:ascii="Arial" w:eastAsia="Times New Roman" w:hAnsi="Arial" w:cs="Arial"/>
          <w:b/>
          <w:lang w:eastAsia="en-GB"/>
        </w:rPr>
        <w:t>DPL</w:t>
      </w:r>
      <w:r w:rsidRPr="00242429">
        <w:rPr>
          <w:rFonts w:ascii="Arial" w:eastAsia="Times New Roman" w:hAnsi="Arial" w:cs="Arial"/>
          <w:lang w:eastAsia="en-GB"/>
        </w:rPr>
        <w:t>).</w:t>
      </w:r>
    </w:p>
    <w:p w:rsidR="00242429" w:rsidRPr="00242429" w:rsidRDefault="00242429" w:rsidP="00242429">
      <w:pPr>
        <w:pStyle w:val="ListParagraph"/>
        <w:numPr>
          <w:ilvl w:val="0"/>
          <w:numId w:val="30"/>
        </w:numPr>
        <w:spacing w:before="60" w:after="60" w:line="240" w:lineRule="auto"/>
        <w:ind w:right="60"/>
        <w:rPr>
          <w:rFonts w:ascii="Arial" w:eastAsia="Times New Roman" w:hAnsi="Arial" w:cs="Arial"/>
          <w:lang w:eastAsia="en-GB"/>
        </w:rPr>
      </w:pPr>
      <w:r w:rsidRPr="00242429">
        <w:rPr>
          <w:rFonts w:ascii="Arial" w:eastAsia="Times New Roman" w:hAnsi="Arial" w:cs="Arial"/>
          <w:lang w:eastAsia="en-GB"/>
        </w:rPr>
        <w:t>The DPL will assess the risk and if serious notify the </w:t>
      </w:r>
      <w:r w:rsidRPr="00242429">
        <w:rPr>
          <w:rFonts w:ascii="Arial" w:eastAsia="Times New Roman" w:hAnsi="Arial" w:cs="Arial"/>
          <w:b/>
          <w:bCs/>
          <w:lang w:eastAsia="en-GB"/>
        </w:rPr>
        <w:t>Information Commissioner’s Office (ICO)</w:t>
      </w:r>
      <w:r w:rsidRPr="00242429">
        <w:rPr>
          <w:rFonts w:ascii="Arial" w:eastAsia="Times New Roman" w:hAnsi="Arial" w:cs="Arial"/>
          <w:lang w:eastAsia="en-GB"/>
        </w:rPr>
        <w:t> within </w:t>
      </w:r>
      <w:r w:rsidRPr="00242429">
        <w:rPr>
          <w:rFonts w:ascii="Arial" w:eastAsia="Times New Roman" w:hAnsi="Arial" w:cs="Arial"/>
          <w:b/>
          <w:bCs/>
          <w:lang w:eastAsia="en-GB"/>
        </w:rPr>
        <w:t>72 hours</w:t>
      </w:r>
      <w:r w:rsidRPr="00242429">
        <w:rPr>
          <w:rFonts w:ascii="Arial" w:eastAsia="Times New Roman" w:hAnsi="Arial" w:cs="Arial"/>
          <w:lang w:eastAsia="en-GB"/>
        </w:rPr>
        <w:t>.</w:t>
      </w:r>
    </w:p>
    <w:p w:rsidR="00242429" w:rsidRPr="00242429" w:rsidRDefault="00242429" w:rsidP="00242429">
      <w:pPr>
        <w:pStyle w:val="ListParagraph"/>
        <w:numPr>
          <w:ilvl w:val="0"/>
          <w:numId w:val="30"/>
        </w:numPr>
        <w:spacing w:before="60" w:after="60" w:line="240" w:lineRule="auto"/>
        <w:ind w:right="60"/>
        <w:rPr>
          <w:rFonts w:ascii="Arial" w:eastAsia="Times New Roman" w:hAnsi="Arial" w:cs="Arial"/>
          <w:lang w:eastAsia="en-GB"/>
        </w:rPr>
      </w:pPr>
      <w:r w:rsidRPr="00242429">
        <w:rPr>
          <w:rFonts w:ascii="Arial" w:eastAsia="Times New Roman" w:hAnsi="Arial" w:cs="Arial"/>
          <w:lang w:eastAsia="en-GB"/>
        </w:rPr>
        <w:t xml:space="preserve">Deputy arrangements must exist for continuity and this is the elected Chair for this instance. </w:t>
      </w:r>
    </w:p>
    <w:p w:rsidR="00242429" w:rsidRPr="00242429" w:rsidRDefault="00242429" w:rsidP="00242429">
      <w:pPr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10</w:t>
      </w:r>
      <w:r w:rsidRPr="00242429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Pr="0024242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Data Retention</w:t>
      </w:r>
    </w:p>
    <w:p w:rsidR="00242429" w:rsidRPr="00242429" w:rsidRDefault="00242429" w:rsidP="00242429">
      <w:pPr>
        <w:pStyle w:val="ListParagraph"/>
        <w:numPr>
          <w:ilvl w:val="0"/>
          <w:numId w:val="30"/>
        </w:numPr>
        <w:spacing w:before="60" w:after="60" w:line="240" w:lineRule="auto"/>
        <w:ind w:right="60"/>
        <w:rPr>
          <w:rFonts w:ascii="Arial" w:eastAsia="Times New Roman" w:hAnsi="Arial" w:cs="Arial"/>
          <w:lang w:eastAsia="en-GB"/>
        </w:rPr>
      </w:pPr>
      <w:r w:rsidRPr="00242429">
        <w:rPr>
          <w:rFonts w:ascii="Arial" w:eastAsia="Times New Roman" w:hAnsi="Arial" w:cs="Arial"/>
          <w:lang w:eastAsia="en-GB"/>
        </w:rPr>
        <w:t>The Council will follow its </w:t>
      </w:r>
      <w:r w:rsidRPr="007E67D8">
        <w:rPr>
          <w:rFonts w:ascii="Arial" w:eastAsia="Times New Roman" w:hAnsi="Arial" w:cs="Arial"/>
          <w:bCs/>
          <w:lang w:eastAsia="en-GB"/>
        </w:rPr>
        <w:t>Retention Schedule</w:t>
      </w:r>
      <w:r w:rsidRPr="00242429">
        <w:rPr>
          <w:rFonts w:ascii="Arial" w:eastAsia="Times New Roman" w:hAnsi="Arial" w:cs="Arial"/>
          <w:lang w:eastAsia="en-GB"/>
        </w:rPr>
        <w:t xml:space="preserve"> to ensure personal data is kept only as long as necessary, then securely destroyed.  </w:t>
      </w:r>
      <w:r w:rsidRPr="00242429">
        <w:rPr>
          <w:rFonts w:ascii="Arial" w:eastAsia="Times New Roman" w:hAnsi="Arial" w:cs="Arial"/>
          <w:b/>
          <w:lang w:eastAsia="en-GB"/>
        </w:rPr>
        <w:t xml:space="preserve">See CPC </w:t>
      </w:r>
      <w:r w:rsidR="00613985">
        <w:rPr>
          <w:rFonts w:ascii="Arial" w:eastAsia="Times New Roman" w:hAnsi="Arial" w:cs="Arial"/>
          <w:b/>
          <w:lang w:eastAsia="en-GB"/>
        </w:rPr>
        <w:t xml:space="preserve">Data </w:t>
      </w:r>
      <w:r w:rsidRPr="00242429">
        <w:rPr>
          <w:rFonts w:ascii="Arial" w:eastAsia="Times New Roman" w:hAnsi="Arial" w:cs="Arial"/>
          <w:b/>
          <w:lang w:eastAsia="en-GB"/>
        </w:rPr>
        <w:t>Retention Schedule Policy</w:t>
      </w:r>
    </w:p>
    <w:p w:rsidR="00242429" w:rsidRDefault="00242429" w:rsidP="004242A7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</w:p>
    <w:p w:rsidR="004242A7" w:rsidRDefault="00242429" w:rsidP="004242A7">
      <w:pPr>
        <w:pStyle w:val="NoSpacing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 xml:space="preserve">11. </w:t>
      </w:r>
      <w:r w:rsidR="00ED181D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="004242A7" w:rsidRPr="004242A7">
        <w:rPr>
          <w:rFonts w:ascii="Arial" w:hAnsi="Arial" w:cs="Arial"/>
          <w:b/>
          <w:sz w:val="24"/>
          <w:szCs w:val="24"/>
          <w:lang w:eastAsia="en-GB"/>
        </w:rPr>
        <w:t>Informal Practices</w:t>
      </w:r>
    </w:p>
    <w:p w:rsidR="004242A7" w:rsidRPr="00242429" w:rsidRDefault="004242A7" w:rsidP="004242A7">
      <w:pPr>
        <w:pStyle w:val="NoSpacing"/>
        <w:rPr>
          <w:rFonts w:ascii="Arial" w:hAnsi="Arial" w:cs="Arial"/>
          <w:b/>
          <w:lang w:eastAsia="en-GB"/>
        </w:rPr>
      </w:pPr>
    </w:p>
    <w:p w:rsidR="004242A7" w:rsidRPr="00242429" w:rsidRDefault="00ED181D" w:rsidP="004242A7">
      <w:pPr>
        <w:pStyle w:val="NoSpacing"/>
        <w:numPr>
          <w:ilvl w:val="0"/>
          <w:numId w:val="32"/>
        </w:numPr>
        <w:rPr>
          <w:rFonts w:ascii="Arial" w:hAnsi="Arial" w:cs="Arial"/>
          <w:b/>
          <w:lang w:eastAsia="en-GB"/>
        </w:rPr>
      </w:pPr>
      <w:r w:rsidRPr="00242429">
        <w:rPr>
          <w:rFonts w:ascii="Arial" w:hAnsi="Arial" w:cs="Arial"/>
          <w:lang w:eastAsia="en-GB"/>
        </w:rPr>
        <w:t>Personal email: minimise and forward records</w:t>
      </w:r>
    </w:p>
    <w:p w:rsidR="00ED181D" w:rsidRPr="00242429" w:rsidRDefault="00ED181D" w:rsidP="00ED181D">
      <w:pPr>
        <w:pStyle w:val="NoSpacing"/>
        <w:numPr>
          <w:ilvl w:val="0"/>
          <w:numId w:val="32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lang w:eastAsia="en-GB"/>
        </w:rPr>
        <w:t xml:space="preserve">Messaging apps for example </w:t>
      </w:r>
      <w:proofErr w:type="spellStart"/>
      <w:r w:rsidRPr="00242429">
        <w:rPr>
          <w:rFonts w:ascii="Arial" w:hAnsi="Arial" w:cs="Arial"/>
          <w:lang w:eastAsia="en-GB"/>
        </w:rPr>
        <w:t>Whatsapp</w:t>
      </w:r>
      <w:proofErr w:type="spellEnd"/>
      <w:r w:rsidRPr="00242429">
        <w:rPr>
          <w:rFonts w:ascii="Arial" w:hAnsi="Arial" w:cs="Arial"/>
          <w:lang w:eastAsia="en-GB"/>
        </w:rPr>
        <w:t>, no sensitive data, no decision-making.</w:t>
      </w:r>
    </w:p>
    <w:p w:rsidR="00ED181D" w:rsidRPr="00242429" w:rsidRDefault="00ED181D" w:rsidP="00ED181D">
      <w:pPr>
        <w:pStyle w:val="NoSpacing"/>
        <w:numPr>
          <w:ilvl w:val="0"/>
          <w:numId w:val="32"/>
        </w:numPr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lang w:eastAsia="en-GB"/>
        </w:rPr>
        <w:t>Personal devices</w:t>
      </w:r>
      <w:r w:rsidR="00957E48" w:rsidRPr="00242429">
        <w:rPr>
          <w:rFonts w:ascii="Arial" w:hAnsi="Arial" w:cs="Arial"/>
          <w:lang w:eastAsia="en-GB"/>
        </w:rPr>
        <w:t xml:space="preserve"> may be used but </w:t>
      </w:r>
      <w:r w:rsidRPr="00242429">
        <w:rPr>
          <w:rFonts w:ascii="Arial" w:hAnsi="Arial" w:cs="Arial"/>
          <w:lang w:eastAsia="en-GB"/>
        </w:rPr>
        <w:t>must be secure and managed</w:t>
      </w:r>
      <w:r w:rsidR="00957E48" w:rsidRPr="00242429">
        <w:rPr>
          <w:rFonts w:ascii="Arial" w:hAnsi="Arial" w:cs="Arial"/>
          <w:lang w:eastAsia="en-GB"/>
        </w:rPr>
        <w:t>, not used for indefinite storage.</w:t>
      </w:r>
    </w:p>
    <w:p w:rsidR="00957E48" w:rsidRDefault="00957E48" w:rsidP="00957E48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957E48" w:rsidRDefault="00242429" w:rsidP="00957E48">
      <w:pPr>
        <w:pStyle w:val="NoSpacing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12</w:t>
      </w:r>
      <w:r w:rsidR="00957E48" w:rsidRPr="00957E48">
        <w:rPr>
          <w:rFonts w:ascii="Arial" w:hAnsi="Arial" w:cs="Arial"/>
          <w:b/>
          <w:sz w:val="24"/>
          <w:szCs w:val="24"/>
          <w:lang w:eastAsia="en-GB"/>
        </w:rPr>
        <w:t>. Councillor Responsibilitie</w:t>
      </w:r>
      <w:r w:rsidR="00957E48">
        <w:rPr>
          <w:rFonts w:ascii="Arial" w:hAnsi="Arial" w:cs="Arial"/>
          <w:b/>
          <w:sz w:val="24"/>
          <w:szCs w:val="24"/>
          <w:lang w:eastAsia="en-GB"/>
        </w:rPr>
        <w:t>s</w:t>
      </w:r>
    </w:p>
    <w:p w:rsidR="00957E48" w:rsidRPr="00957E48" w:rsidRDefault="00957E48" w:rsidP="00957E48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:rsidR="009C042F" w:rsidRDefault="00957E48" w:rsidP="00242429">
      <w:pPr>
        <w:pStyle w:val="NoSpacing"/>
        <w:rPr>
          <w:rFonts w:ascii="Arial" w:hAnsi="Arial" w:cs="Arial"/>
          <w:lang w:eastAsia="en-GB"/>
        </w:rPr>
      </w:pPr>
      <w:r w:rsidRPr="00242429">
        <w:rPr>
          <w:rFonts w:ascii="Arial" w:hAnsi="Arial" w:cs="Arial"/>
          <w:lang w:eastAsia="en-GB"/>
        </w:rPr>
        <w:t>Councillors must not disclose data informally, retain unnecessary data or bypass forma</w:t>
      </w:r>
      <w:r w:rsidR="009C042F">
        <w:rPr>
          <w:rFonts w:ascii="Arial" w:hAnsi="Arial" w:cs="Arial"/>
          <w:lang w:eastAsia="en-GB"/>
        </w:rPr>
        <w:t xml:space="preserve">l processes.  </w:t>
      </w:r>
    </w:p>
    <w:p w:rsidR="009C042F" w:rsidRDefault="009C042F" w:rsidP="00242429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Annual data protection training is mandatory and must be undertaken and recorded. </w:t>
      </w:r>
    </w:p>
    <w:p w:rsidR="009C042F" w:rsidRDefault="009C042F" w:rsidP="00242429">
      <w:pPr>
        <w:pStyle w:val="NoSpacing"/>
        <w:rPr>
          <w:rFonts w:ascii="Arial" w:hAnsi="Arial" w:cs="Arial"/>
          <w:lang w:eastAsia="en-GB"/>
        </w:rPr>
      </w:pPr>
    </w:p>
    <w:p w:rsidR="009C042F" w:rsidRPr="009C042F" w:rsidRDefault="009C042F" w:rsidP="00242429">
      <w:pPr>
        <w:pStyle w:val="NoSpacing"/>
        <w:rPr>
          <w:rFonts w:ascii="Arial" w:hAnsi="Arial" w:cs="Arial"/>
          <w:b/>
          <w:sz w:val="24"/>
          <w:szCs w:val="24"/>
          <w:lang w:eastAsia="en-GB"/>
        </w:rPr>
      </w:pPr>
      <w:r w:rsidRPr="009C042F">
        <w:rPr>
          <w:rFonts w:ascii="Arial" w:hAnsi="Arial" w:cs="Arial"/>
          <w:b/>
          <w:sz w:val="24"/>
          <w:szCs w:val="24"/>
          <w:lang w:eastAsia="en-GB"/>
        </w:rPr>
        <w:t xml:space="preserve">13.  Complaints </w:t>
      </w:r>
    </w:p>
    <w:p w:rsidR="009C042F" w:rsidRDefault="009C042F" w:rsidP="00242429">
      <w:pPr>
        <w:pStyle w:val="NoSpacing"/>
        <w:rPr>
          <w:rFonts w:ascii="Arial" w:hAnsi="Arial" w:cs="Arial"/>
          <w:lang w:eastAsia="en-GB"/>
        </w:rPr>
      </w:pPr>
    </w:p>
    <w:p w:rsidR="009C042F" w:rsidRPr="00242429" w:rsidRDefault="009C042F" w:rsidP="00296556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Complaints to be handled internally with defined timescales as per CPC </w:t>
      </w:r>
      <w:r w:rsidRPr="007E67D8">
        <w:rPr>
          <w:rFonts w:ascii="Arial" w:hAnsi="Arial" w:cs="Arial"/>
          <w:b/>
          <w:lang w:eastAsia="en-GB"/>
        </w:rPr>
        <w:t>Complaints Procedure</w:t>
      </w:r>
      <w:r w:rsidR="007E67D8">
        <w:rPr>
          <w:rFonts w:ascii="Arial" w:hAnsi="Arial" w:cs="Arial"/>
          <w:b/>
          <w:lang w:eastAsia="en-GB"/>
        </w:rPr>
        <w:t xml:space="preserve"> Policy</w:t>
      </w:r>
      <w:r>
        <w:rPr>
          <w:rFonts w:ascii="Arial" w:hAnsi="Arial" w:cs="Arial"/>
          <w:lang w:eastAsia="en-GB"/>
        </w:rPr>
        <w:t xml:space="preserve"> before escalating to the ICO.</w:t>
      </w:r>
    </w:p>
    <w:p w:rsidR="00610624" w:rsidRPr="00A0462A" w:rsidRDefault="00610624" w:rsidP="00A0462A">
      <w:pPr>
        <w:spacing w:before="60" w:after="60" w:line="240" w:lineRule="auto"/>
        <w:ind w:right="60"/>
        <w:rPr>
          <w:rFonts w:ascii="Arial" w:eastAsia="Times New Roman" w:hAnsi="Arial" w:cs="Arial"/>
          <w:color w:val="0000FF"/>
          <w:u w:val="single"/>
          <w:lang w:eastAsia="en-GB"/>
        </w:rPr>
      </w:pPr>
      <w:r w:rsidRPr="003B2F71">
        <w:rPr>
          <w:rFonts w:ascii="Arial" w:eastAsia="Times New Roman" w:hAnsi="Arial" w:cs="Arial"/>
          <w:bCs/>
          <w:lang w:eastAsia="en-GB"/>
        </w:rPr>
        <w:t>For any questions regarding this policy c</w:t>
      </w:r>
      <w:r w:rsidR="00FB20FF" w:rsidRPr="003B2F71">
        <w:rPr>
          <w:rFonts w:ascii="Arial" w:eastAsia="Times New Roman" w:hAnsi="Arial" w:cs="Arial"/>
          <w:bCs/>
          <w:lang w:eastAsia="en-GB"/>
        </w:rPr>
        <w:t>ontact</w:t>
      </w:r>
      <w:r w:rsidRPr="003B2F71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9C042F" w:rsidRPr="003B2F71">
        <w:rPr>
          <w:rFonts w:ascii="Arial" w:eastAsia="Times New Roman" w:hAnsi="Arial" w:cs="Arial"/>
          <w:lang w:eastAsia="en-GB"/>
        </w:rPr>
        <w:t>the DPL at</w:t>
      </w:r>
      <w:r w:rsidR="009B7B5C" w:rsidRPr="003B2F71">
        <w:rPr>
          <w:rFonts w:ascii="Arial" w:eastAsia="Times New Roman" w:hAnsi="Arial" w:cs="Arial"/>
          <w:lang w:eastAsia="en-GB"/>
        </w:rPr>
        <w:t xml:space="preserve">  </w:t>
      </w:r>
      <w:hyperlink r:id="rId6" w:history="1">
        <w:r w:rsidR="007A1B16" w:rsidRPr="00402B8F">
          <w:rPr>
            <w:rStyle w:val="Hyperlink"/>
            <w:rFonts w:ascii="Arial" w:eastAsia="Times New Roman" w:hAnsi="Arial" w:cs="Arial"/>
            <w:lang w:eastAsia="en-GB"/>
          </w:rPr>
          <w:t>clerk@cuerdenparishcouncil.org.uk</w:t>
        </w:r>
      </w:hyperlink>
      <w:r w:rsidRPr="003B2F71">
        <w:rPr>
          <w:rFonts w:ascii="Arial" w:eastAsia="Times New Roman" w:hAnsi="Arial" w:cs="Arial"/>
          <w:lang w:eastAsia="en-GB"/>
        </w:rPr>
        <w:t xml:space="preserve"> </w:t>
      </w:r>
      <w:r w:rsidR="00A0462A">
        <w:rPr>
          <w:rFonts w:ascii="Arial" w:eastAsia="Times New Roman" w:hAnsi="Arial" w:cs="Arial"/>
          <w:lang w:eastAsia="en-GB"/>
        </w:rPr>
        <w:t xml:space="preserve">or </w:t>
      </w:r>
      <w:r w:rsidRPr="003B2F71">
        <w:rPr>
          <w:rFonts w:ascii="Arial" w:eastAsia="Times New Roman" w:hAnsi="Arial" w:cs="Arial"/>
          <w:lang w:eastAsia="en-GB"/>
        </w:rPr>
        <w:t>by letter c/o 28 Cuerden Close, Bamber Bridge, PR5 6BX</w:t>
      </w:r>
    </w:p>
    <w:p w:rsidR="00296556" w:rsidRPr="003B2F71" w:rsidRDefault="00296556" w:rsidP="009C042F">
      <w:pPr>
        <w:spacing w:before="60" w:after="60" w:line="240" w:lineRule="auto"/>
        <w:ind w:left="60" w:right="60"/>
        <w:rPr>
          <w:rFonts w:ascii="Arial" w:eastAsia="Times New Roman" w:hAnsi="Arial" w:cs="Arial"/>
          <w:lang w:eastAsia="en-GB"/>
        </w:rPr>
      </w:pPr>
    </w:p>
    <w:p w:rsidR="004C5257" w:rsidRPr="00DE5640" w:rsidRDefault="009C042F" w:rsidP="009C042F">
      <w:pPr>
        <w:spacing w:before="60" w:after="60" w:line="240" w:lineRule="auto"/>
        <w:ind w:right="6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B20FF" w:rsidRPr="00DE564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Adopted by:</w:t>
      </w:r>
      <w:r w:rsidR="007A1B1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FB20FF" w:rsidRPr="00DE5640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="004C5257">
        <w:rPr>
          <w:rFonts w:ascii="Arial" w:eastAsia="Times New Roman" w:hAnsi="Arial" w:cs="Arial"/>
          <w:sz w:val="24"/>
          <w:szCs w:val="24"/>
          <w:lang w:eastAsia="en-GB"/>
        </w:rPr>
        <w:t xml:space="preserve">Cuerden </w:t>
      </w:r>
      <w:r w:rsidR="00FB20FF" w:rsidRPr="00DE5640">
        <w:rPr>
          <w:rFonts w:ascii="Arial" w:eastAsia="Times New Roman" w:hAnsi="Arial" w:cs="Arial"/>
          <w:sz w:val="24"/>
          <w:szCs w:val="24"/>
          <w:lang w:eastAsia="en-GB"/>
        </w:rPr>
        <w:t>Parish Council</w:t>
      </w:r>
      <w:r w:rsidR="007A1B1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9C042F" w:rsidRDefault="009C042F" w:rsidP="009C042F">
      <w:pPr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2E5D29" w:rsidRPr="00A0462A" w:rsidRDefault="00FB20FF" w:rsidP="00A0462A">
      <w:pPr>
        <w:spacing w:before="60" w:after="60" w:line="240" w:lineRule="auto"/>
        <w:ind w:left="60" w:right="60"/>
        <w:rPr>
          <w:rFonts w:ascii="Arial" w:eastAsia="Times New Roman" w:hAnsi="Arial" w:cs="Arial"/>
          <w:sz w:val="24"/>
          <w:szCs w:val="24"/>
          <w:lang w:eastAsia="en-GB"/>
        </w:rPr>
      </w:pPr>
      <w:r w:rsidRPr="00DE564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Signed:</w:t>
      </w:r>
      <w:r w:rsidRPr="00DE5640">
        <w:rPr>
          <w:rFonts w:ascii="Arial" w:eastAsia="Times New Roman" w:hAnsi="Arial" w:cs="Arial"/>
          <w:sz w:val="24"/>
          <w:szCs w:val="24"/>
          <w:lang w:eastAsia="en-GB"/>
        </w:rPr>
        <w:t> ___________________________ (</w:t>
      </w:r>
      <w:proofErr w:type="gramStart"/>
      <w:r w:rsidRPr="00DE5640">
        <w:rPr>
          <w:rFonts w:ascii="Arial" w:eastAsia="Times New Roman" w:hAnsi="Arial" w:cs="Arial"/>
          <w:sz w:val="24"/>
          <w:szCs w:val="24"/>
          <w:lang w:eastAsia="en-GB"/>
        </w:rPr>
        <w:t>Chair)</w:t>
      </w:r>
      <w:r w:rsidR="009C042F">
        <w:rPr>
          <w:rFonts w:ascii="Arial" w:eastAsia="Times New Roman" w:hAnsi="Arial" w:cs="Arial"/>
          <w:sz w:val="24"/>
          <w:szCs w:val="24"/>
          <w:lang w:eastAsia="en-GB"/>
        </w:rPr>
        <w:t xml:space="preserve">   </w:t>
      </w:r>
      <w:proofErr w:type="gramEnd"/>
      <w:r w:rsidR="009C042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E564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Date:</w:t>
      </w:r>
      <w:r w:rsidRPr="00DE5640">
        <w:rPr>
          <w:rFonts w:ascii="Arial" w:eastAsia="Times New Roman" w:hAnsi="Arial" w:cs="Arial"/>
          <w:sz w:val="24"/>
          <w:szCs w:val="24"/>
          <w:lang w:eastAsia="en-GB"/>
        </w:rPr>
        <w:t> ___________________________</w:t>
      </w:r>
    </w:p>
    <w:sectPr w:rsidR="002E5D29" w:rsidRPr="00A0462A" w:rsidSect="009C042F">
      <w:pgSz w:w="11906" w:h="16838"/>
      <w:pgMar w:top="1021" w:right="680" w:bottom="1021" w:left="6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5C09"/>
    <w:multiLevelType w:val="hybridMultilevel"/>
    <w:tmpl w:val="FC18C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E4B46"/>
    <w:multiLevelType w:val="multilevel"/>
    <w:tmpl w:val="2650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D600E"/>
    <w:multiLevelType w:val="multilevel"/>
    <w:tmpl w:val="8F3C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41F45"/>
    <w:multiLevelType w:val="multilevel"/>
    <w:tmpl w:val="A728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C6D65"/>
    <w:multiLevelType w:val="multilevel"/>
    <w:tmpl w:val="EF40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9688F"/>
    <w:multiLevelType w:val="hybridMultilevel"/>
    <w:tmpl w:val="E5885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35953"/>
    <w:multiLevelType w:val="multilevel"/>
    <w:tmpl w:val="0BC2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D4016"/>
    <w:multiLevelType w:val="multilevel"/>
    <w:tmpl w:val="AD26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A5D0A"/>
    <w:multiLevelType w:val="multilevel"/>
    <w:tmpl w:val="3E36F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C47C9"/>
    <w:multiLevelType w:val="multilevel"/>
    <w:tmpl w:val="5378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C78B4"/>
    <w:multiLevelType w:val="multilevel"/>
    <w:tmpl w:val="D02A6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BF4ACD"/>
    <w:multiLevelType w:val="multilevel"/>
    <w:tmpl w:val="D2CA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FB4F91"/>
    <w:multiLevelType w:val="multilevel"/>
    <w:tmpl w:val="6202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01EC0"/>
    <w:multiLevelType w:val="multilevel"/>
    <w:tmpl w:val="AE02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FE15D6"/>
    <w:multiLevelType w:val="multilevel"/>
    <w:tmpl w:val="D4B0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21F6D"/>
    <w:multiLevelType w:val="multilevel"/>
    <w:tmpl w:val="BDF0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9B7C7F"/>
    <w:multiLevelType w:val="hybridMultilevel"/>
    <w:tmpl w:val="5F2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C6028"/>
    <w:multiLevelType w:val="hybridMultilevel"/>
    <w:tmpl w:val="BCFA7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906"/>
    <w:multiLevelType w:val="multilevel"/>
    <w:tmpl w:val="CCF4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803A5E"/>
    <w:multiLevelType w:val="hybridMultilevel"/>
    <w:tmpl w:val="E4BC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97BF0"/>
    <w:multiLevelType w:val="hybridMultilevel"/>
    <w:tmpl w:val="FBE41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851C9"/>
    <w:multiLevelType w:val="multilevel"/>
    <w:tmpl w:val="87B0F8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ED7986"/>
    <w:multiLevelType w:val="multilevel"/>
    <w:tmpl w:val="A300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2962D4"/>
    <w:multiLevelType w:val="multilevel"/>
    <w:tmpl w:val="470E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8467B5"/>
    <w:multiLevelType w:val="hybridMultilevel"/>
    <w:tmpl w:val="5066C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D75D8"/>
    <w:multiLevelType w:val="multilevel"/>
    <w:tmpl w:val="6436D1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186EE1"/>
    <w:multiLevelType w:val="multilevel"/>
    <w:tmpl w:val="F0EAF7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8869FA"/>
    <w:multiLevelType w:val="multilevel"/>
    <w:tmpl w:val="B162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6769CD"/>
    <w:multiLevelType w:val="multilevel"/>
    <w:tmpl w:val="5ED2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716DDC"/>
    <w:multiLevelType w:val="hybridMultilevel"/>
    <w:tmpl w:val="E71CB118"/>
    <w:lvl w:ilvl="0" w:tplc="5E94E1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A58DC"/>
    <w:multiLevelType w:val="hybridMultilevel"/>
    <w:tmpl w:val="E9727C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2CD006C"/>
    <w:multiLevelType w:val="multilevel"/>
    <w:tmpl w:val="A750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CB7A8B"/>
    <w:multiLevelType w:val="hybridMultilevel"/>
    <w:tmpl w:val="73AA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068BD"/>
    <w:multiLevelType w:val="multilevel"/>
    <w:tmpl w:val="BBB2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182D5C"/>
    <w:multiLevelType w:val="hybridMultilevel"/>
    <w:tmpl w:val="2BA84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50C0D"/>
    <w:multiLevelType w:val="hybridMultilevel"/>
    <w:tmpl w:val="4D008574"/>
    <w:lvl w:ilvl="0" w:tplc="C024DF3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C4438"/>
    <w:multiLevelType w:val="hybridMultilevel"/>
    <w:tmpl w:val="AF9C9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67195"/>
    <w:multiLevelType w:val="hybridMultilevel"/>
    <w:tmpl w:val="FA64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6"/>
  </w:num>
  <w:num w:numId="4">
    <w:abstractNumId w:val="10"/>
  </w:num>
  <w:num w:numId="5">
    <w:abstractNumId w:val="21"/>
  </w:num>
  <w:num w:numId="6">
    <w:abstractNumId w:val="25"/>
  </w:num>
  <w:num w:numId="7">
    <w:abstractNumId w:val="22"/>
  </w:num>
  <w:num w:numId="8">
    <w:abstractNumId w:val="2"/>
  </w:num>
  <w:num w:numId="9">
    <w:abstractNumId w:val="15"/>
  </w:num>
  <w:num w:numId="10">
    <w:abstractNumId w:val="31"/>
  </w:num>
  <w:num w:numId="11">
    <w:abstractNumId w:val="14"/>
  </w:num>
  <w:num w:numId="12">
    <w:abstractNumId w:val="12"/>
  </w:num>
  <w:num w:numId="13">
    <w:abstractNumId w:val="1"/>
  </w:num>
  <w:num w:numId="14">
    <w:abstractNumId w:val="28"/>
  </w:num>
  <w:num w:numId="15">
    <w:abstractNumId w:val="23"/>
  </w:num>
  <w:num w:numId="16">
    <w:abstractNumId w:val="6"/>
  </w:num>
  <w:num w:numId="17">
    <w:abstractNumId w:val="4"/>
  </w:num>
  <w:num w:numId="18">
    <w:abstractNumId w:val="11"/>
  </w:num>
  <w:num w:numId="19">
    <w:abstractNumId w:val="9"/>
  </w:num>
  <w:num w:numId="20">
    <w:abstractNumId w:val="3"/>
  </w:num>
  <w:num w:numId="21">
    <w:abstractNumId w:val="7"/>
  </w:num>
  <w:num w:numId="22">
    <w:abstractNumId w:val="27"/>
  </w:num>
  <w:num w:numId="23">
    <w:abstractNumId w:val="0"/>
  </w:num>
  <w:num w:numId="24">
    <w:abstractNumId w:val="34"/>
  </w:num>
  <w:num w:numId="25">
    <w:abstractNumId w:val="16"/>
  </w:num>
  <w:num w:numId="26">
    <w:abstractNumId w:val="24"/>
  </w:num>
  <w:num w:numId="27">
    <w:abstractNumId w:val="13"/>
  </w:num>
  <w:num w:numId="28">
    <w:abstractNumId w:val="33"/>
  </w:num>
  <w:num w:numId="29">
    <w:abstractNumId w:val="17"/>
  </w:num>
  <w:num w:numId="30">
    <w:abstractNumId w:val="19"/>
  </w:num>
  <w:num w:numId="31">
    <w:abstractNumId w:val="5"/>
  </w:num>
  <w:num w:numId="32">
    <w:abstractNumId w:val="32"/>
  </w:num>
  <w:num w:numId="33">
    <w:abstractNumId w:val="20"/>
  </w:num>
  <w:num w:numId="34">
    <w:abstractNumId w:val="35"/>
  </w:num>
  <w:num w:numId="35">
    <w:abstractNumId w:val="29"/>
  </w:num>
  <w:num w:numId="36">
    <w:abstractNumId w:val="36"/>
  </w:num>
  <w:num w:numId="37">
    <w:abstractNumId w:val="3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FF"/>
    <w:rsid w:val="00242429"/>
    <w:rsid w:val="00296556"/>
    <w:rsid w:val="002E5D29"/>
    <w:rsid w:val="003B2F71"/>
    <w:rsid w:val="004242A7"/>
    <w:rsid w:val="004C5257"/>
    <w:rsid w:val="00610624"/>
    <w:rsid w:val="00613985"/>
    <w:rsid w:val="006C726E"/>
    <w:rsid w:val="007902D8"/>
    <w:rsid w:val="007A1B16"/>
    <w:rsid w:val="007E67D8"/>
    <w:rsid w:val="00957E48"/>
    <w:rsid w:val="009B7B5C"/>
    <w:rsid w:val="009C042F"/>
    <w:rsid w:val="00A0462A"/>
    <w:rsid w:val="00A257BD"/>
    <w:rsid w:val="00B32A50"/>
    <w:rsid w:val="00CD6858"/>
    <w:rsid w:val="00DE5640"/>
    <w:rsid w:val="00ED181D"/>
    <w:rsid w:val="00FA5A23"/>
    <w:rsid w:val="00FB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A79D"/>
  <w15:chartTrackingRefBased/>
  <w15:docId w15:val="{D36DCA2A-CA97-49BA-B925-C8249D88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6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7B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B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B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7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8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999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965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121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cuerdenparishcouncil.org.uk" TargetMode="External"/><Relationship Id="rId5" Type="http://schemas.openxmlformats.org/officeDocument/2006/relationships/hyperlink" Target="https://ico.org.uk/for-the-public/your-right-to-data-portabil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CuerdenParishClerk</dc:creator>
  <cp:keywords/>
  <dc:description/>
  <cp:lastModifiedBy>CuerdenParishClerk</cp:lastModifiedBy>
  <cp:revision>9</cp:revision>
  <dcterms:created xsi:type="dcterms:W3CDTF">2026-06-05T15:15:00Z</dcterms:created>
  <dcterms:modified xsi:type="dcterms:W3CDTF">2026-06-12T13:42:00Z</dcterms:modified>
</cp:coreProperties>
</file>